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1C57" w14:textId="77777777" w:rsidR="00A201EF" w:rsidRDefault="00A201EF" w:rsidP="00A201EF">
      <w:pPr>
        <w:spacing w:line="240" w:lineRule="auto"/>
        <w:jc w:val="both"/>
        <w:rPr>
          <w:rFonts w:eastAsia="Times New Roman"/>
          <w:b/>
          <w:color w:val="000000"/>
          <w:lang w:eastAsia="de-DE"/>
        </w:rPr>
      </w:pPr>
      <w:bookmarkStart w:id="0" w:name="_Hlk531087386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A56F6F" wp14:editId="5DB0E14B">
            <wp:simplePos x="0" y="0"/>
            <wp:positionH relativeFrom="column">
              <wp:posOffset>71755</wp:posOffset>
            </wp:positionH>
            <wp:positionV relativeFrom="page">
              <wp:posOffset>1440180</wp:posOffset>
            </wp:positionV>
            <wp:extent cx="1774800" cy="954000"/>
            <wp:effectExtent l="152400" t="152400" r="359410" b="360680"/>
            <wp:wrapSquare wrapText="right"/>
            <wp:docPr id="1" name="Grafik 1" descr="C:\Umzugsportal neue seite\fotos\Umzugsport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mzugsportal neue seite\fotos\Umzugsportal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95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5100C" w14:textId="77777777" w:rsidR="00A201EF" w:rsidRDefault="00A201EF" w:rsidP="00A201EF">
      <w:pPr>
        <w:spacing w:line="240" w:lineRule="auto"/>
        <w:jc w:val="both"/>
        <w:rPr>
          <w:rFonts w:eastAsia="Times New Roman"/>
          <w:b/>
          <w:color w:val="000000"/>
          <w:lang w:eastAsia="de-DE"/>
        </w:rPr>
      </w:pPr>
    </w:p>
    <w:p w14:paraId="2665590E" w14:textId="77777777" w:rsidR="00A201EF" w:rsidRPr="00A201EF" w:rsidRDefault="00A201EF" w:rsidP="00A201EF">
      <w:pPr>
        <w:spacing w:line="240" w:lineRule="auto"/>
        <w:jc w:val="both"/>
        <w:rPr>
          <w:rFonts w:eastAsia="Times New Roman"/>
          <w:b/>
          <w:color w:val="000000"/>
          <w:sz w:val="32"/>
          <w:szCs w:val="32"/>
          <w:lang w:eastAsia="de-DE"/>
        </w:rPr>
      </w:pPr>
      <w:r w:rsidRPr="00A201EF">
        <w:rPr>
          <w:rFonts w:eastAsia="Times New Roman"/>
          <w:b/>
          <w:color w:val="000000"/>
          <w:sz w:val="32"/>
          <w:szCs w:val="32"/>
          <w:lang w:eastAsia="de-DE"/>
        </w:rPr>
        <w:t>Das können Sie abhaken! Ihre Umzug Checkliste im Überblick</w:t>
      </w:r>
      <w:r w:rsidRPr="00A201EF">
        <w:rPr>
          <w:rFonts w:eastAsia="Times New Roman"/>
          <w:b/>
          <w:color w:val="000000"/>
          <w:sz w:val="32"/>
          <w:szCs w:val="32"/>
          <w:lang w:eastAsia="de-DE"/>
        </w:rPr>
        <w:t xml:space="preserve">               </w:t>
      </w:r>
    </w:p>
    <w:p w14:paraId="19162682" w14:textId="77777777" w:rsidR="00A201EF" w:rsidRDefault="00A201EF" w:rsidP="00A201EF">
      <w:pPr>
        <w:spacing w:line="240" w:lineRule="auto"/>
        <w:jc w:val="both"/>
        <w:rPr>
          <w:rFonts w:eastAsia="Times New Roman"/>
          <w:bCs/>
          <w:color w:val="000000"/>
          <w:u w:val="single"/>
          <w:lang w:eastAsia="de-DE"/>
        </w:rPr>
      </w:pPr>
    </w:p>
    <w:p w14:paraId="01D01A74" w14:textId="77777777" w:rsidR="00A201EF" w:rsidRDefault="00A201EF" w:rsidP="00A201EF">
      <w:pPr>
        <w:spacing w:line="240" w:lineRule="auto"/>
        <w:jc w:val="both"/>
        <w:rPr>
          <w:rFonts w:eastAsia="Times New Roman"/>
          <w:bCs/>
          <w:color w:val="000000"/>
          <w:u w:val="single"/>
          <w:lang w:eastAsia="de-DE"/>
        </w:rPr>
      </w:pPr>
    </w:p>
    <w:p w14:paraId="279383B9" w14:textId="77777777" w:rsidR="00A201EF" w:rsidRDefault="00A201EF" w:rsidP="00A201EF">
      <w:pPr>
        <w:spacing w:line="240" w:lineRule="auto"/>
        <w:jc w:val="both"/>
        <w:rPr>
          <w:rFonts w:eastAsia="Times New Roman"/>
          <w:bCs/>
          <w:color w:val="000000"/>
          <w:u w:val="single"/>
          <w:lang w:eastAsia="de-DE"/>
        </w:rPr>
      </w:pPr>
    </w:p>
    <w:p w14:paraId="613110CC" w14:textId="77777777" w:rsidR="00A201EF" w:rsidRPr="00EE4E28" w:rsidRDefault="00A201EF" w:rsidP="00A201EF">
      <w:pPr>
        <w:spacing w:line="240" w:lineRule="auto"/>
        <w:jc w:val="both"/>
        <w:rPr>
          <w:rFonts w:eastAsia="Times New Roman"/>
          <w:bCs/>
          <w:color w:val="000000"/>
          <w:u w:val="single"/>
          <w:lang w:eastAsia="de-DE"/>
        </w:rPr>
      </w:pPr>
      <w:r w:rsidRPr="00EE4E28">
        <w:rPr>
          <w:rFonts w:eastAsia="Times New Roman"/>
          <w:bCs/>
          <w:color w:val="000000"/>
          <w:u w:val="single"/>
          <w:lang w:eastAsia="de-DE"/>
        </w:rPr>
        <w:t>8-12 Wochen vorher</w:t>
      </w:r>
    </w:p>
    <w:p w14:paraId="325E429E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Gas- und Stromanbieter wechseln oder über Umzug informieren</w:t>
      </w:r>
    </w:p>
    <w:p w14:paraId="652E7F70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Fernsehe-, Telefon- und Internet-Anbieter wechseln oder über Umzug informieren</w:t>
      </w:r>
    </w:p>
    <w:p w14:paraId="43DBD5F0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GEZ über Umzug informieren</w:t>
      </w:r>
    </w:p>
    <w:p w14:paraId="63AB2164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Kabelanschluss um- oder abmelden</w:t>
      </w:r>
    </w:p>
    <w:p w14:paraId="372CE4ED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Versicherungen über Umzug informieren (Hausratversicherung, private Haftpflicht, Rechtsschutzversicherung)</w:t>
      </w:r>
    </w:p>
    <w:p w14:paraId="50572BA4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Adresswechsel bei Bank, Krankenkasse, Finanzamt und Arbeitgeber kommunizieren</w:t>
      </w:r>
    </w:p>
    <w:p w14:paraId="3B3220B9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 xml:space="preserve">neue Adresse an Zeitschriften- oder Zeitungs-Abos </w:t>
      </w:r>
    </w:p>
    <w:p w14:paraId="0D1E3380" w14:textId="77777777" w:rsidR="00A201EF" w:rsidRPr="00EE4E28" w:rsidRDefault="00A201EF" w:rsidP="00A201EF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de-DE"/>
        </w:rPr>
      </w:pPr>
      <w:r w:rsidRPr="00EE4E28">
        <w:rPr>
          <w:rFonts w:eastAsia="Times New Roman"/>
          <w:bCs/>
          <w:color w:val="000000"/>
          <w:u w:val="single"/>
          <w:lang w:eastAsia="de-DE"/>
        </w:rPr>
        <w:t>4-8 Wochen vorher</w:t>
      </w:r>
    </w:p>
    <w:p w14:paraId="5AAA6441" w14:textId="77777777" w:rsidR="00A201EF" w:rsidRPr="00EE4E28" w:rsidRDefault="00A201EF" w:rsidP="00A201EF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</w:p>
    <w:p w14:paraId="55D4F8A4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Umzugsunternehmen, Spedition, Studentische Schnelldienste oder Portale im Internet vergleichen und beauftragen</w:t>
      </w:r>
    </w:p>
    <w:p w14:paraId="66537C0D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evtl. private Umzugshelfer (Freude, Familie) um Hilfe bitten</w:t>
      </w:r>
    </w:p>
    <w:p w14:paraId="2BCADBB6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mit dem alten Vermieter alle Fragen zur Mietkaution klären</w:t>
      </w:r>
    </w:p>
    <w:p w14:paraId="205B988E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Termin mit dem alten Vermieter für die Übergabe vereinbaren</w:t>
      </w:r>
    </w:p>
    <w:p w14:paraId="74F84557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evtl. um vertraglich nötige Renovierungsarbeiten in der alten Wohnung kümmern</w:t>
      </w:r>
    </w:p>
    <w:p w14:paraId="73891EED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Termin zum Ablesen der Zählerstände ausmachen</w:t>
      </w:r>
    </w:p>
    <w:p w14:paraId="6E7461E8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Handwerker anfragen, um Waschmaschinen, Elektroherde oder die Telefonanlage ab-/und oder aufzubauen</w:t>
      </w:r>
    </w:p>
    <w:p w14:paraId="01DCEC35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 xml:space="preserve">neue Möbel und/oder Elektrogerte bestellen </w:t>
      </w:r>
    </w:p>
    <w:p w14:paraId="135E6886" w14:textId="77777777" w:rsidR="00A201EF" w:rsidRPr="00EE4E28" w:rsidRDefault="00A201EF" w:rsidP="00A201EF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de-DE"/>
        </w:rPr>
      </w:pPr>
      <w:r w:rsidRPr="00EE4E28">
        <w:rPr>
          <w:rFonts w:eastAsia="Times New Roman"/>
          <w:bCs/>
          <w:color w:val="000000"/>
          <w:u w:val="single"/>
          <w:lang w:eastAsia="de-DE"/>
        </w:rPr>
        <w:t>4-3 Wochen vorher</w:t>
      </w:r>
    </w:p>
    <w:p w14:paraId="27DCAA29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 xml:space="preserve">Klären Sie die Parksituation! Evtl. bei Ortsamt, </w:t>
      </w:r>
      <w:r w:rsidRPr="00EE4E28">
        <w:rPr>
          <w:rFonts w:eastAsia="Times New Roman"/>
          <w:color w:val="000000"/>
          <w:shd w:val="clear" w:color="auto" w:fill="FFFFFF"/>
          <w:lang w:eastAsia="de-DE"/>
        </w:rPr>
        <w:t xml:space="preserve">Straßenverkehrsamt oder </w:t>
      </w:r>
      <w:proofErr w:type="gramStart"/>
      <w:r w:rsidRPr="00EE4E28">
        <w:rPr>
          <w:rFonts w:eastAsia="Times New Roman"/>
          <w:color w:val="000000"/>
          <w:shd w:val="clear" w:color="auto" w:fill="FFFFFF"/>
          <w:lang w:eastAsia="de-DE"/>
        </w:rPr>
        <w:t>Landratsamt </w:t>
      </w:r>
      <w:r w:rsidRPr="00EE4E28">
        <w:rPr>
          <w:rFonts w:eastAsia="Times New Roman"/>
          <w:color w:val="000000"/>
          <w:lang w:eastAsia="de-DE"/>
        </w:rPr>
        <w:t xml:space="preserve"> gesonderte</w:t>
      </w:r>
      <w:proofErr w:type="gramEnd"/>
      <w:r w:rsidRPr="00EE4E28">
        <w:rPr>
          <w:rFonts w:eastAsia="Times New Roman"/>
          <w:color w:val="000000"/>
          <w:lang w:eastAsia="de-DE"/>
        </w:rPr>
        <w:t xml:space="preserve"> Parkgenehmigung  einholen</w:t>
      </w:r>
    </w:p>
    <w:p w14:paraId="5778AA54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lastRenderedPageBreak/>
        <w:t>Transporter anmieten (Führerschein checken – mit dem neuen EU-Führerscheins dürfen maximal 3,5 Tonnen gefahren werden)</w:t>
      </w:r>
    </w:p>
    <w:p w14:paraId="4B2B44A3" w14:textId="77777777" w:rsidR="00A201EF" w:rsidRPr="00EE4E28" w:rsidRDefault="00A201EF" w:rsidP="00A201EF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de-DE"/>
        </w:rPr>
      </w:pPr>
      <w:r w:rsidRPr="00EE4E28">
        <w:rPr>
          <w:rFonts w:eastAsia="Times New Roman"/>
          <w:bCs/>
          <w:color w:val="000000"/>
          <w:u w:val="single"/>
          <w:lang w:eastAsia="de-DE"/>
        </w:rPr>
        <w:t>3-2 Wochen vorher</w:t>
      </w:r>
    </w:p>
    <w:p w14:paraId="55F4FF2D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Umzugskisten besorgen</w:t>
      </w:r>
    </w:p>
    <w:p w14:paraId="32EE32A5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im Alltag nicht ständig benötigte Gegenstände einpacken</w:t>
      </w:r>
    </w:p>
    <w:p w14:paraId="7719C0D9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Keller sichten! Nicht Benötigtes im Internet oder Wochenblatt inserieren oder spenden</w:t>
      </w:r>
    </w:p>
    <w:p w14:paraId="32084E07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Fahrt zum Wertstoffhof einplanen</w:t>
      </w:r>
    </w:p>
    <w:p w14:paraId="03A62C80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Fenster und/oder Balkontüren in der neuen Wohnung ausmessen (ggf. alte Gardinen umnähen oder neue kaufen)</w:t>
      </w:r>
    </w:p>
    <w:p w14:paraId="1905E8B1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 xml:space="preserve">Termin mit dem alten Vermieter für die Schlüsselübergabe der Wohnung ausmachen </w:t>
      </w:r>
    </w:p>
    <w:p w14:paraId="12BC9F00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Einrichten eines Nachsendeantrags (entweder online oder an jeder Postfiliale)</w:t>
      </w:r>
    </w:p>
    <w:p w14:paraId="692C8E87" w14:textId="77777777" w:rsidR="00A201EF" w:rsidRPr="00EE4E28" w:rsidRDefault="00A201EF" w:rsidP="00A201EF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de-DE"/>
        </w:rPr>
      </w:pPr>
      <w:r w:rsidRPr="00EE4E28">
        <w:rPr>
          <w:rFonts w:eastAsia="Times New Roman"/>
          <w:bCs/>
          <w:color w:val="000000"/>
          <w:u w:val="single"/>
          <w:lang w:eastAsia="de-DE"/>
        </w:rPr>
        <w:t>1 Woche vorher</w:t>
      </w:r>
    </w:p>
    <w:p w14:paraId="6D64AE7A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letzte Möbelstücke ausräumen und Auseinanderbauen (Kleinteile und Schrauben in Tütchen packen)</w:t>
      </w:r>
    </w:p>
    <w:p w14:paraId="4A866B91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 xml:space="preserve">Terminrückbestätigung bei allen beauftragten Handwerkern bzw. der Spedition </w:t>
      </w:r>
    </w:p>
    <w:p w14:paraId="21D96D39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eventuell benötigte Halteverbotsschilder aufstellen</w:t>
      </w:r>
    </w:p>
    <w:p w14:paraId="2D3FEB7D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beim Einwohnermeldeamt den neuen Wohnsitz ummelden</w:t>
      </w:r>
    </w:p>
    <w:p w14:paraId="0839F4B4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 xml:space="preserve"> ggf. Anwohner-Parkausweis beantragen.</w:t>
      </w:r>
    </w:p>
    <w:p w14:paraId="326D4C26" w14:textId="77777777" w:rsidR="00A201EF" w:rsidRPr="00EE4E28" w:rsidRDefault="00A201EF" w:rsidP="00A201EF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de-DE"/>
        </w:rPr>
      </w:pPr>
      <w:r w:rsidRPr="00EE4E28">
        <w:rPr>
          <w:rFonts w:eastAsia="Times New Roman"/>
          <w:bCs/>
          <w:color w:val="000000"/>
          <w:u w:val="single"/>
          <w:lang w:eastAsia="de-DE"/>
        </w:rPr>
        <w:t>1-2 Tage vorher</w:t>
      </w:r>
    </w:p>
    <w:p w14:paraId="260F0E78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auch den Rest des Haushalts in Kisten verpacken</w:t>
      </w:r>
    </w:p>
    <w:p w14:paraId="2AAAE212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ggf. zusätzliche Umzugskartons besorgen</w:t>
      </w:r>
    </w:p>
    <w:p w14:paraId="78AF8329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Kühlschrank und Gefriertruhe leeren, alle verderblichen Lebensmittel verbrauchen</w:t>
      </w:r>
    </w:p>
    <w:p w14:paraId="0047A5B3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nötiges Werkzeug griffbereit einpacken</w:t>
      </w:r>
    </w:p>
    <w:p w14:paraId="57AC636C" w14:textId="77777777" w:rsidR="00A201EF" w:rsidRPr="00EE4E28" w:rsidRDefault="00A201EF" w:rsidP="00A201EF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E4E28">
        <w:rPr>
          <w:rFonts w:eastAsia="Times New Roman"/>
          <w:color w:val="000000"/>
          <w:lang w:eastAsia="de-DE"/>
        </w:rPr>
        <w:t>ausreichend Getränke für die Helfer bereitstellen</w:t>
      </w:r>
    </w:p>
    <w:p w14:paraId="0B6F0433" w14:textId="77777777" w:rsidR="00A201EF" w:rsidRPr="00EE4E28" w:rsidRDefault="00A201EF" w:rsidP="00A201EF">
      <w:pPr>
        <w:numPr>
          <w:ilvl w:val="0"/>
          <w:numId w:val="1"/>
        </w:numPr>
        <w:spacing w:after="0" w:line="240" w:lineRule="auto"/>
        <w:jc w:val="both"/>
      </w:pPr>
      <w:r w:rsidRPr="00EE4E28">
        <w:rPr>
          <w:rFonts w:eastAsia="Times New Roman"/>
          <w:color w:val="000000"/>
          <w:lang w:eastAsia="de-DE"/>
        </w:rPr>
        <w:t xml:space="preserve"> „Umzugskoffer“ mit dem Nötigsten für den ersten Tag packen</w:t>
      </w:r>
    </w:p>
    <w:p w14:paraId="3D00D1D9" w14:textId="77777777" w:rsidR="000F04FD" w:rsidRDefault="00A201EF"/>
    <w:p w14:paraId="637F49F2" w14:textId="77777777" w:rsidR="00A201EF" w:rsidRDefault="00A201EF">
      <w:r>
        <w:t>Umzugsportal.eu</w:t>
      </w:r>
    </w:p>
    <w:p w14:paraId="2544BA22" w14:textId="77777777" w:rsidR="00A201EF" w:rsidRDefault="00A201EF">
      <w:bookmarkStart w:id="1" w:name="_GoBack"/>
      <w:bookmarkEnd w:id="1"/>
    </w:p>
    <w:sectPr w:rsidR="00A201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63617"/>
    <w:multiLevelType w:val="hybridMultilevel"/>
    <w:tmpl w:val="9B78E280"/>
    <w:lvl w:ilvl="0" w:tplc="65B2B8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EF"/>
    <w:rsid w:val="00695A06"/>
    <w:rsid w:val="00A201EF"/>
    <w:rsid w:val="00A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B4A9"/>
  <w15:chartTrackingRefBased/>
  <w15:docId w15:val="{19A00EAA-CAB3-47A8-B7CF-582E60C4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01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</cp:revision>
  <cp:lastPrinted>2018-11-27T12:12:00Z</cp:lastPrinted>
  <dcterms:created xsi:type="dcterms:W3CDTF">2018-11-27T12:07:00Z</dcterms:created>
  <dcterms:modified xsi:type="dcterms:W3CDTF">2018-11-27T12:13:00Z</dcterms:modified>
</cp:coreProperties>
</file>